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794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</w:t>
      </w:r>
      <w:r>
        <w:rPr>
          <w:rFonts w:ascii="Times New Roman" w:eastAsia="Times New Roman" w:hAnsi="Times New Roman" w:cs="Times New Roman"/>
        </w:rPr>
        <w:t>362-73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Годовникова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Ивана Гавриловича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Годовников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председателем ГОРОДСКОЙ ПРОФСОЮЗНОЙ ОРГАНИЗАЦИИ УПРАВЛЕНЧЕСКИХ РАБОТНИКОВ Г. СУРГУТА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6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Годовников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Годовникова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86002612400410300001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</w:t>
      </w:r>
      <w:r>
        <w:rPr>
          <w:rFonts w:ascii="Times New Roman" w:eastAsia="Times New Roman" w:hAnsi="Times New Roman" w:cs="Times New Roman"/>
          <w:sz w:val="27"/>
          <w:szCs w:val="27"/>
        </w:rPr>
        <w:t>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Годовникова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председателя ГОРОДСКОЙ ПРОФСОЮЗНОЙ ОРГАНИЗАЦИИ УПРАВЛЕНЧЕСКИХ РАБОТНИКОВ Г. СУРГУТА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Годовникова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Ивана Гавриловича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794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17332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E2406-FEDE-40C8-89E0-A60EA7F77A5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